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50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EE34E0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2406</w:t>
      </w:r>
      <w:ins w:id="0" w:author="Huawei_Hui_D2" w:date="2022-04-07T12:01:00Z">
        <w:r w:rsidR="00A42860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  <w:bookmarkStart w:id="1" w:name="_GoBack"/>
      <w:bookmarkEnd w:id="1"/>
    </w:p>
    <w:p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April 6 – 12,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F7008B">
        <w:rPr>
          <w:rFonts w:ascii="Arial" w:hAnsi="Arial" w:cs="Arial"/>
          <w:b/>
        </w:rPr>
        <w:t xml:space="preserve">Solution </w:t>
      </w:r>
      <w:r w:rsidR="00EE34E0">
        <w:rPr>
          <w:rFonts w:ascii="Arial" w:hAnsi="Arial" w:cs="Arial"/>
          <w:b/>
        </w:rPr>
        <w:t xml:space="preserve">for KI #5: </w:t>
      </w:r>
      <w:r w:rsidR="00F7008B">
        <w:rPr>
          <w:rFonts w:ascii="Arial" w:hAnsi="Arial" w:cs="Arial"/>
          <w:b/>
        </w:rPr>
        <w:t>EAS discovery with different OPs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7008B">
        <w:rPr>
          <w:rFonts w:ascii="Arial" w:hAnsi="Arial" w:cs="Arial"/>
          <w:b/>
        </w:rPr>
        <w:t>9.11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7008B" w:rsidRPr="00F7008B">
        <w:rPr>
          <w:rFonts w:ascii="Arial" w:hAnsi="Arial" w:cs="Arial"/>
          <w:b/>
        </w:rPr>
        <w:t>FS_eEDGE_5GC_ph2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Abstract:</w:t>
      </w:r>
      <w:r w:rsidR="00F7008B" w:rsidRPr="00F7008B">
        <w:rPr>
          <w:rFonts w:ascii="Arial" w:hAnsi="Arial" w:cs="Arial"/>
          <w:i/>
        </w:rPr>
        <w:t xml:space="preserve"> This contribution proposes a </w:t>
      </w:r>
      <w:r w:rsidR="00F7008B">
        <w:rPr>
          <w:rFonts w:ascii="Arial" w:hAnsi="Arial" w:cs="Arial"/>
          <w:i/>
        </w:rPr>
        <w:t>n</w:t>
      </w:r>
      <w:r w:rsidR="00F7008B" w:rsidRPr="00F7008B">
        <w:rPr>
          <w:rFonts w:ascii="Arial" w:hAnsi="Arial" w:cs="Arial"/>
          <w:i/>
        </w:rPr>
        <w:t xml:space="preserve">ew solution on KI#5 for </w:t>
      </w:r>
      <w:r w:rsidR="00AD6098" w:rsidRPr="00AD6098">
        <w:rPr>
          <w:rFonts w:ascii="Arial" w:hAnsi="Arial" w:cs="Arial"/>
          <w:i/>
        </w:rPr>
        <w:t>EAS Deployment information differentiated by PLMN ID</w:t>
      </w:r>
    </w:p>
    <w:p w:rsidR="00A93620" w:rsidRPr="00FE5F2C" w:rsidRDefault="00B3593E" w:rsidP="00B3593E">
      <w:pPr>
        <w:pStyle w:val="Heading1"/>
      </w:pPr>
      <w:r w:rsidRPr="00FE5F2C">
        <w:t xml:space="preserve">1. </w:t>
      </w:r>
      <w:r w:rsidR="00BE6AFC" w:rsidRPr="00FE5F2C">
        <w:t>Discussion</w:t>
      </w:r>
    </w:p>
    <w:p w:rsidR="00DF0A26" w:rsidRDefault="00FE5F2C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</w:t>
      </w:r>
      <w:r>
        <w:rPr>
          <w:rFonts w:eastAsiaTheme="minorEastAsia"/>
          <w:lang w:eastAsia="zh-CN"/>
        </w:rPr>
        <w:t xml:space="preserve">s specified in clause 2.1.5 of </w:t>
      </w:r>
      <w:r w:rsidRPr="00FE5F2C">
        <w:rPr>
          <w:rFonts w:eastAsiaTheme="minorEastAsia"/>
          <w:lang w:eastAsia="zh-CN"/>
        </w:rPr>
        <w:t>GSMA OPG.02</w:t>
      </w:r>
      <w:r>
        <w:rPr>
          <w:rFonts w:eastAsiaTheme="minorEastAsia"/>
          <w:lang w:eastAsia="zh-CN"/>
        </w:rPr>
        <w:t>:</w:t>
      </w:r>
    </w:p>
    <w:p w:rsidR="00FE5F2C" w:rsidRDefault="00FE5F2C" w:rsidP="00FE5F2C">
      <w:pPr>
        <w:widowControl w:val="0"/>
        <w:overflowPunct/>
        <w:spacing w:after="0"/>
        <w:textAlignment w:val="auto"/>
        <w:rPr>
          <w:rFonts w:eastAsiaTheme="minorEastAsia"/>
          <w:i/>
          <w:lang w:eastAsia="zh-CN"/>
        </w:rPr>
      </w:pPr>
      <w:r w:rsidRPr="00FE5F2C">
        <w:rPr>
          <w:rFonts w:eastAsiaTheme="minorEastAsia"/>
          <w:i/>
          <w:lang w:eastAsia="zh-CN"/>
        </w:rPr>
        <w:t>The OP architecture shall allow an OP to deploy applications provided by Application</w:t>
      </w:r>
      <w:r>
        <w:rPr>
          <w:rFonts w:eastAsiaTheme="minorEastAsia"/>
          <w:i/>
          <w:lang w:eastAsia="zh-CN"/>
        </w:rPr>
        <w:t xml:space="preserve"> </w:t>
      </w:r>
      <w:r w:rsidRPr="00FE5F2C">
        <w:rPr>
          <w:rFonts w:eastAsiaTheme="minorEastAsia"/>
          <w:i/>
          <w:lang w:eastAsia="zh-CN"/>
        </w:rPr>
        <w:t>Providers on another OP (when there is a federation agreement between the OPs).</w:t>
      </w:r>
    </w:p>
    <w:p w:rsidR="00FE5F2C" w:rsidRPr="00FE5F2C" w:rsidRDefault="00FE5F2C" w:rsidP="00FE5F2C">
      <w:pPr>
        <w:jc w:val="both"/>
        <w:rPr>
          <w:rFonts w:eastAsiaTheme="minorEastAsia"/>
          <w:lang w:eastAsia="zh-CN"/>
        </w:rPr>
      </w:pPr>
      <w:r w:rsidRPr="00FE5F2C">
        <w:rPr>
          <w:rFonts w:eastAsiaTheme="minorEastAsia"/>
          <w:lang w:eastAsia="zh-CN"/>
        </w:rPr>
        <w:t>And</w:t>
      </w:r>
      <w:r>
        <w:rPr>
          <w:rFonts w:eastAsiaTheme="minorEastAsia"/>
          <w:lang w:eastAsia="zh-CN"/>
        </w:rPr>
        <w:t xml:space="preserve"> </w:t>
      </w:r>
    </w:p>
    <w:p w:rsidR="00FE5F2C" w:rsidRDefault="00FE5F2C" w:rsidP="00FE5F2C">
      <w:pPr>
        <w:widowControl w:val="0"/>
        <w:overflowPunct/>
        <w:spacing w:after="0"/>
        <w:textAlignment w:val="auto"/>
        <w:rPr>
          <w:rFonts w:eastAsiaTheme="minorEastAsia"/>
          <w:i/>
          <w:lang w:eastAsia="zh-CN"/>
        </w:rPr>
      </w:pPr>
      <w:r w:rsidRPr="00FE5F2C">
        <w:rPr>
          <w:rFonts w:eastAsiaTheme="minorEastAsia"/>
          <w:i/>
          <w:lang w:eastAsia="zh-CN"/>
        </w:rPr>
        <w:t>The OP architecture shall allow a "home" OP to receive applications from "foreign" O</w:t>
      </w:r>
      <w:r>
        <w:rPr>
          <w:rFonts w:eastAsiaTheme="minorEastAsia"/>
          <w:i/>
          <w:lang w:eastAsia="zh-CN"/>
        </w:rPr>
        <w:t>P</w:t>
      </w:r>
      <w:r w:rsidRPr="00FE5F2C">
        <w:rPr>
          <w:rFonts w:eastAsiaTheme="minorEastAsia"/>
          <w:i/>
          <w:lang w:eastAsia="zh-CN"/>
        </w:rPr>
        <w:t>s</w:t>
      </w:r>
      <w:r>
        <w:rPr>
          <w:rFonts w:eastAsiaTheme="minorEastAsia"/>
          <w:i/>
          <w:lang w:eastAsia="zh-CN"/>
        </w:rPr>
        <w:t xml:space="preserve"> </w:t>
      </w:r>
      <w:r w:rsidRPr="00FE5F2C">
        <w:rPr>
          <w:rFonts w:eastAsiaTheme="minorEastAsia"/>
          <w:i/>
          <w:lang w:eastAsia="zh-CN"/>
        </w:rPr>
        <w:t>to serve subscribers, whether they are home OP subscribers or visiting OP subscribers.</w:t>
      </w:r>
    </w:p>
    <w:p w:rsidR="00FE5F2C" w:rsidRDefault="00FE5F2C" w:rsidP="00FE5F2C">
      <w:pPr>
        <w:widowControl w:val="0"/>
        <w:overflowPunct/>
        <w:spacing w:after="0"/>
        <w:textAlignment w:val="auto"/>
        <w:rPr>
          <w:rFonts w:eastAsiaTheme="minorEastAsia"/>
          <w:lang w:eastAsia="zh-CN"/>
        </w:rPr>
      </w:pPr>
    </w:p>
    <w:p w:rsidR="00FE5F2C" w:rsidRDefault="00FE5F2C" w:rsidP="00FE5F2C">
      <w:pPr>
        <w:widowControl w:val="0"/>
        <w:overflowPunct/>
        <w:spacing w:after="0"/>
        <w:textAlignment w:val="auto"/>
        <w:rPr>
          <w:rFonts w:eastAsiaTheme="minorEastAsia"/>
          <w:lang w:eastAsia="zh-CN"/>
        </w:rPr>
      </w:pPr>
      <w:r w:rsidRPr="00FE5F2C">
        <w:rPr>
          <w:rFonts w:eastAsiaTheme="minorEastAsia" w:hint="eastAsia"/>
          <w:lang w:eastAsia="zh-CN"/>
        </w:rPr>
        <w:t>I</w:t>
      </w:r>
      <w:r w:rsidRPr="00FE5F2C">
        <w:rPr>
          <w:rFonts w:eastAsiaTheme="minorEastAsia"/>
          <w:lang w:eastAsia="zh-CN"/>
        </w:rPr>
        <w:t>t means</w:t>
      </w:r>
      <w:r>
        <w:rPr>
          <w:rFonts w:eastAsiaTheme="minorEastAsia"/>
          <w:lang w:eastAsia="zh-CN"/>
        </w:rPr>
        <w:t xml:space="preserve"> OP1 may deploy EAS instances in OP2’s EHE. The architecture assumption can be shown as Fig 1.1.</w:t>
      </w:r>
    </w:p>
    <w:p w:rsidR="00FE5F2C" w:rsidRDefault="00FE5F2C" w:rsidP="00FE5F2C">
      <w:pPr>
        <w:widowControl w:val="0"/>
        <w:overflowPunct/>
        <w:spacing w:after="0"/>
        <w:textAlignment w:val="auto"/>
        <w:rPr>
          <w:rFonts w:eastAsiaTheme="minorEastAsia"/>
          <w:lang w:eastAsia="zh-CN"/>
        </w:rPr>
      </w:pPr>
    </w:p>
    <w:p w:rsidR="00FE5F2C" w:rsidRDefault="00FE5F2C" w:rsidP="00FE5F2C">
      <w:pPr>
        <w:widowControl w:val="0"/>
        <w:overflowPunct/>
        <w:spacing w:after="0"/>
        <w:jc w:val="center"/>
        <w:textAlignment w:val="auto"/>
        <w:rPr>
          <w:rFonts w:eastAsiaTheme="minorEastAsia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A8E84E4" wp14:editId="3A18CE8E">
            <wp:extent cx="6120130" cy="4171315"/>
            <wp:effectExtent l="0" t="0" r="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171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E5F2C" w:rsidRDefault="00FE5F2C" w:rsidP="00FE5F2C">
      <w:pPr>
        <w:widowControl w:val="0"/>
        <w:overflowPunct/>
        <w:spacing w:after="0"/>
        <w:jc w:val="center"/>
        <w:textAlignment w:val="auto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>ig 1.1 architecture assumption</w:t>
      </w:r>
    </w:p>
    <w:p w:rsidR="00FE5F2C" w:rsidRDefault="00FE5F2C" w:rsidP="00EE34E0">
      <w:pPr>
        <w:rPr>
          <w:lang w:eastAsia="zh-CN"/>
        </w:rPr>
      </w:pPr>
      <w:r>
        <w:rPr>
          <w:lang w:eastAsia="zh-CN"/>
        </w:rPr>
        <w:lastRenderedPageBreak/>
        <w:t xml:space="preserve">The EAS instance deployed by OP1 </w:t>
      </w:r>
      <w:r w:rsidR="00EE34E0">
        <w:rPr>
          <w:lang w:eastAsia="zh-CN"/>
        </w:rPr>
        <w:t>may only</w:t>
      </w:r>
      <w:r>
        <w:rPr>
          <w:lang w:eastAsia="zh-CN"/>
        </w:rPr>
        <w:t xml:space="preserve"> be used </w:t>
      </w:r>
      <w:r w:rsidR="00E417C4">
        <w:rPr>
          <w:lang w:eastAsia="zh-CN"/>
        </w:rPr>
        <w:t>by</w:t>
      </w:r>
      <w:r>
        <w:rPr>
          <w:lang w:eastAsia="zh-CN"/>
        </w:rPr>
        <w:t xml:space="preserve"> OP1’s users. </w:t>
      </w:r>
      <w:r w:rsidR="00E417C4">
        <w:rPr>
          <w:lang w:eastAsia="zh-CN"/>
        </w:rPr>
        <w:t xml:space="preserve">In this case, </w:t>
      </w:r>
      <w:r>
        <w:rPr>
          <w:lang w:eastAsia="zh-CN"/>
        </w:rPr>
        <w:t>the EASDF should know how to handle the DNS queries sent by different OP’s users (i.e.</w:t>
      </w:r>
      <w:r w:rsidR="00E417C4">
        <w:rPr>
          <w:lang w:eastAsia="zh-CN"/>
        </w:rPr>
        <w:t xml:space="preserve"> only DNS queries of</w:t>
      </w:r>
      <w:r>
        <w:rPr>
          <w:lang w:eastAsia="zh-CN"/>
        </w:rPr>
        <w:t xml:space="preserve"> OP1’s user </w:t>
      </w:r>
      <w:r w:rsidR="00E417C4">
        <w:rPr>
          <w:lang w:eastAsia="zh-CN"/>
        </w:rPr>
        <w:t>can be resolved into</w:t>
      </w:r>
      <w:r>
        <w:rPr>
          <w:lang w:eastAsia="zh-CN"/>
        </w:rPr>
        <w:t xml:space="preserve"> the address</w:t>
      </w:r>
      <w:r w:rsidR="00F7008B">
        <w:rPr>
          <w:lang w:eastAsia="zh-CN"/>
        </w:rPr>
        <w:t>es</w:t>
      </w:r>
      <w:r>
        <w:rPr>
          <w:lang w:eastAsia="zh-CN"/>
        </w:rPr>
        <w:t xml:space="preserve"> of the EAS</w:t>
      </w:r>
      <w:r w:rsidR="00F7008B">
        <w:rPr>
          <w:lang w:eastAsia="zh-CN"/>
        </w:rPr>
        <w:t>(s)</w:t>
      </w:r>
      <w:r>
        <w:rPr>
          <w:lang w:eastAsia="zh-CN"/>
        </w:rPr>
        <w:t xml:space="preserve"> deployed by OP1). </w:t>
      </w:r>
    </w:p>
    <w:p w:rsidR="00F7008B" w:rsidRDefault="00F7008B" w:rsidP="00EE34E0">
      <w:pPr>
        <w:rPr>
          <w:lang w:eastAsia="zh-CN"/>
        </w:rPr>
      </w:pPr>
      <w:r>
        <w:rPr>
          <w:lang w:eastAsia="zh-CN"/>
        </w:rPr>
        <w:t>If OP1</w:t>
      </w:r>
      <w:r w:rsidR="00AD6098">
        <w:rPr>
          <w:lang w:eastAsia="zh-CN"/>
        </w:rPr>
        <w:t xml:space="preserve"> is the third party provider, the OP2 is a PLMN of a MNO, OP1 can provide EAS Deployment information with a group ID to differentiate the users according to current Release 17 work.</w:t>
      </w:r>
    </w:p>
    <w:p w:rsidR="00AD6098" w:rsidRDefault="00AD6098" w:rsidP="00EE34E0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 OP1 is also a PLMN of a MNO, the scenario is that the EAS deployed by PLMN1 in PLMN2’s EHE should only be discovered and accessed by the roaming UE from PLMN1.</w:t>
      </w:r>
    </w:p>
    <w:p w:rsidR="00FE5F2C" w:rsidRPr="00FE5F2C" w:rsidRDefault="00FE5F2C" w:rsidP="00EE34E0">
      <w:pPr>
        <w:rPr>
          <w:lang w:eastAsia="zh-CN"/>
        </w:rPr>
      </w:pPr>
      <w:r>
        <w:rPr>
          <w:lang w:eastAsia="zh-CN"/>
        </w:rPr>
        <w:t xml:space="preserve">This contribution proposes a solution on how to </w:t>
      </w:r>
      <w:r w:rsidR="00E417C4">
        <w:rPr>
          <w:lang w:eastAsia="zh-CN"/>
        </w:rPr>
        <w:t xml:space="preserve">perform EAS </w:t>
      </w:r>
      <w:r w:rsidR="00E42FE5">
        <w:rPr>
          <w:lang w:eastAsia="zh-CN"/>
        </w:rPr>
        <w:t>discover</w:t>
      </w:r>
      <w:r w:rsidR="00E417C4">
        <w:rPr>
          <w:lang w:eastAsia="zh-CN"/>
        </w:rPr>
        <w:t>y to</w:t>
      </w:r>
      <w:r w:rsidR="00AD6098">
        <w:rPr>
          <w:lang w:eastAsia="zh-CN"/>
        </w:rPr>
        <w:t xml:space="preserve"> ensure an EAS deployed by a PLMN</w:t>
      </w:r>
      <w:r w:rsidR="00E417C4">
        <w:rPr>
          <w:lang w:eastAsia="zh-CN"/>
        </w:rPr>
        <w:t xml:space="preserve"> can only </w:t>
      </w:r>
      <w:r w:rsidR="00AD6098">
        <w:rPr>
          <w:lang w:eastAsia="zh-CN"/>
        </w:rPr>
        <w:t>be accessed by the UE of same PLMN</w:t>
      </w:r>
      <w:r>
        <w:rPr>
          <w:lang w:eastAsia="zh-CN"/>
        </w:rPr>
        <w:t>.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</w:t>
      </w:r>
      <w:r w:rsidR="00FE5F2C">
        <w:rPr>
          <w:lang w:eastAsia="zh-CN"/>
        </w:rPr>
        <w:t>the following changes vs. TR 23.700-48</w:t>
      </w:r>
      <w:r>
        <w:rPr>
          <w:lang w:eastAsia="zh-CN"/>
        </w:rPr>
        <w:t>.</w:t>
      </w:r>
    </w:p>
    <w:p w:rsidR="008F7977" w:rsidRPr="0042466D" w:rsidRDefault="008F7977" w:rsidP="008F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97268160"/>
      <w:bookmarkStart w:id="3" w:name="_Ref93394262"/>
      <w:bookmarkStart w:id="4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Toc517082226"/>
    </w:p>
    <w:p w:rsidR="008F7977" w:rsidRPr="00F848D0" w:rsidRDefault="008F7977" w:rsidP="008F7977">
      <w:pPr>
        <w:pStyle w:val="Heading2"/>
      </w:pPr>
      <w:bookmarkStart w:id="6" w:name="_Toc97268159"/>
      <w:bookmarkEnd w:id="5"/>
      <w:r w:rsidRPr="00F848D0">
        <w:t>6.0</w:t>
      </w:r>
      <w:r w:rsidRPr="00F848D0">
        <w:tab/>
        <w:t>Solution-Key issue matrix</w:t>
      </w:r>
      <w:bookmarkEnd w:id="6"/>
    </w:p>
    <w:p w:rsidR="008F7977" w:rsidRPr="00F848D0" w:rsidRDefault="008F7977" w:rsidP="008F7977">
      <w:r>
        <w:t>The solutions in clause 6 can apply to one or more key issues described in clause 5 of this report. Table 6.0-1 describes the relationship between solutions and key issues.</w:t>
      </w:r>
    </w:p>
    <w:p w:rsidR="008F7977" w:rsidRDefault="008F7977" w:rsidP="008F7977">
      <w:pPr>
        <w:pStyle w:val="EditorsNote"/>
      </w:pPr>
      <w:r w:rsidRPr="00F848D0">
        <w:t>Editor's note:</w:t>
      </w:r>
      <w:r w:rsidRPr="00F848D0">
        <w:tab/>
        <w:t>The table below will be updated with actual content when generating the TR with approved contributions. Page number is automatically updated to ease reference (ctrl-left click to reach the solution).</w:t>
      </w:r>
    </w:p>
    <w:p w:rsidR="008F7977" w:rsidRPr="00F848D0" w:rsidRDefault="008F7977" w:rsidP="008F7977">
      <w:pPr>
        <w:pStyle w:val="TH"/>
      </w:pPr>
      <w:r>
        <w:t>Table 6.0-1: Solution-Key issue matrix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390"/>
        <w:gridCol w:w="850"/>
        <w:gridCol w:w="597"/>
        <w:gridCol w:w="597"/>
        <w:gridCol w:w="597"/>
        <w:gridCol w:w="597"/>
        <w:gridCol w:w="597"/>
        <w:gridCol w:w="597"/>
        <w:gridCol w:w="597"/>
      </w:tblGrid>
      <w:tr w:rsidR="008F7977" w:rsidRPr="00F848D0" w:rsidTr="00910F40">
        <w:tc>
          <w:tcPr>
            <w:tcW w:w="5240" w:type="dxa"/>
            <w:gridSpan w:val="2"/>
          </w:tcPr>
          <w:p w:rsidR="008F7977" w:rsidRPr="00F848D0" w:rsidRDefault="008F7977" w:rsidP="00910F40">
            <w:pPr>
              <w:pStyle w:val="TAH"/>
            </w:pPr>
            <w:r w:rsidRPr="00F848D0">
              <w:t>Solution</w:t>
            </w:r>
          </w:p>
        </w:tc>
        <w:tc>
          <w:tcPr>
            <w:tcW w:w="4179" w:type="dxa"/>
            <w:gridSpan w:val="7"/>
          </w:tcPr>
          <w:p w:rsidR="008F7977" w:rsidRPr="00F848D0" w:rsidRDefault="008F7977" w:rsidP="00910F40">
            <w:pPr>
              <w:pStyle w:val="TAH"/>
            </w:pPr>
            <w:r w:rsidRPr="00F848D0">
              <w:t>Key issues</w:t>
            </w:r>
          </w:p>
        </w:tc>
      </w:tr>
      <w:tr w:rsidR="008F7977" w:rsidRPr="00F848D0" w:rsidTr="00910F40">
        <w:tc>
          <w:tcPr>
            <w:tcW w:w="4390" w:type="dxa"/>
          </w:tcPr>
          <w:p w:rsidR="008F7977" w:rsidRPr="00F848D0" w:rsidRDefault="008F7977" w:rsidP="00910F40">
            <w:pPr>
              <w:pStyle w:val="TAH"/>
            </w:pPr>
            <w:r w:rsidRPr="00F848D0">
              <w:t>Title</w:t>
            </w:r>
          </w:p>
        </w:tc>
        <w:tc>
          <w:tcPr>
            <w:tcW w:w="850" w:type="dxa"/>
          </w:tcPr>
          <w:p w:rsidR="008F7977" w:rsidRPr="00F848D0" w:rsidRDefault="008F7977" w:rsidP="00910F40">
            <w:pPr>
              <w:pStyle w:val="TAH"/>
            </w:pPr>
            <w:r w:rsidRPr="00F848D0">
              <w:t>(page)</w:t>
            </w: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H"/>
            </w:pPr>
            <w:r w:rsidRPr="00F848D0">
              <w:t>KI#1</w:t>
            </w: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H"/>
            </w:pPr>
            <w:r w:rsidRPr="00F848D0">
              <w:t>KI#2</w:t>
            </w: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H"/>
            </w:pPr>
            <w:r w:rsidRPr="00F848D0">
              <w:t>KI#3</w:t>
            </w: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H"/>
            </w:pPr>
            <w:r w:rsidRPr="00F848D0">
              <w:t>KI#4</w:t>
            </w: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H"/>
            </w:pPr>
            <w:r w:rsidRPr="00F848D0">
              <w:t>KI#5</w:t>
            </w: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H"/>
            </w:pPr>
            <w:r w:rsidRPr="00F848D0">
              <w:t>KI#6</w:t>
            </w: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H"/>
            </w:pPr>
            <w:r w:rsidRPr="00F848D0">
              <w:t>KI#7</w:t>
            </w:r>
          </w:p>
        </w:tc>
      </w:tr>
      <w:tr w:rsidR="008F7977" w:rsidRPr="00F848D0" w:rsidTr="00910F40">
        <w:tc>
          <w:tcPr>
            <w:tcW w:w="4390" w:type="dxa"/>
          </w:tcPr>
          <w:p w:rsidR="008F7977" w:rsidRPr="00F848D0" w:rsidRDefault="008F7977" w:rsidP="00910F40">
            <w:pPr>
              <w:pStyle w:val="TAC"/>
            </w:pPr>
            <w:r w:rsidRPr="00F848D0">
              <w:t>01: &lt;solution title&gt;</w:t>
            </w:r>
          </w:p>
        </w:tc>
        <w:tc>
          <w:tcPr>
            <w:tcW w:w="850" w:type="dxa"/>
          </w:tcPr>
          <w:p w:rsidR="008F7977" w:rsidRPr="00F848D0" w:rsidRDefault="008F7977" w:rsidP="00910F40">
            <w:pPr>
              <w:pStyle w:val="TAC"/>
            </w:pPr>
            <w:r w:rsidRPr="00B313A7">
              <w:fldChar w:fldCharType="begin"/>
            </w:r>
            <w:r w:rsidRPr="00F848D0">
              <w:instrText xml:space="preserve"> PAGEREF _Ref93394262 \h </w:instrText>
            </w:r>
            <w:r w:rsidRPr="00B313A7">
              <w:fldChar w:fldCharType="separate"/>
            </w:r>
            <w:r w:rsidRPr="00F848D0">
              <w:rPr>
                <w:noProof/>
              </w:rPr>
              <w:t>10</w:t>
            </w:r>
            <w:r w:rsidRPr="00B313A7">
              <w:fldChar w:fldCharType="end"/>
            </w: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  <w:r w:rsidRPr="00F848D0">
              <w:t>X</w:t>
            </w: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</w:tr>
      <w:tr w:rsidR="008F7977" w:rsidRPr="00F848D0" w:rsidTr="00910F40">
        <w:tc>
          <w:tcPr>
            <w:tcW w:w="4390" w:type="dxa"/>
          </w:tcPr>
          <w:p w:rsidR="008F7977" w:rsidRPr="00EB1032" w:rsidRDefault="008F7977" w:rsidP="008F7977">
            <w:pPr>
              <w:pStyle w:val="TAC"/>
            </w:pPr>
            <w:ins w:id="7" w:author="Huawei" w:date="2022-03-14T14:31:00Z">
              <w:r>
                <w:rPr>
                  <w:rFonts w:eastAsiaTheme="minorEastAsia" w:hint="eastAsia"/>
                  <w:lang w:eastAsia="zh-CN"/>
                </w:rPr>
                <w:t>X</w:t>
              </w:r>
              <w:r>
                <w:rPr>
                  <w:rFonts w:eastAsiaTheme="minorEastAsia"/>
                  <w:lang w:eastAsia="zh-CN"/>
                </w:rPr>
                <w:t xml:space="preserve">: </w:t>
              </w:r>
            </w:ins>
            <w:ins w:id="8" w:author="Huawei" w:date="2022-03-29T19:51:00Z">
              <w:r w:rsidRPr="008F7977">
                <w:rPr>
                  <w:rFonts w:eastAsiaTheme="minorEastAsia"/>
                  <w:lang w:eastAsia="zh-CN"/>
                </w:rPr>
                <w:t>EAS Deployment information differentiated by PLMN ID</w:t>
              </w:r>
            </w:ins>
          </w:p>
        </w:tc>
        <w:tc>
          <w:tcPr>
            <w:tcW w:w="850" w:type="dxa"/>
          </w:tcPr>
          <w:p w:rsidR="008F7977" w:rsidRPr="00B313A7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6E3B87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  <w:ins w:id="9" w:author="Huawei" w:date="2022-03-14T18:14:00Z">
              <w:r>
                <w:rPr>
                  <w:rFonts w:eastAsiaTheme="minorEastAsia" w:hint="eastAsia"/>
                  <w:lang w:eastAsia="zh-CN"/>
                </w:rPr>
                <w:t>X</w:t>
              </w:r>
            </w:ins>
          </w:p>
        </w:tc>
        <w:tc>
          <w:tcPr>
            <w:tcW w:w="597" w:type="dxa"/>
          </w:tcPr>
          <w:p w:rsidR="008F7977" w:rsidRPr="00F848D0" w:rsidRDefault="008F7977" w:rsidP="00910F40">
            <w:pPr>
              <w:pStyle w:val="TAC"/>
            </w:pPr>
          </w:p>
        </w:tc>
        <w:tc>
          <w:tcPr>
            <w:tcW w:w="597" w:type="dxa"/>
          </w:tcPr>
          <w:p w:rsidR="008F7977" w:rsidRPr="006E3B87" w:rsidRDefault="008F7977" w:rsidP="00910F40">
            <w:pPr>
              <w:pStyle w:val="TAC"/>
            </w:pPr>
          </w:p>
        </w:tc>
      </w:tr>
    </w:tbl>
    <w:p w:rsidR="008F7977" w:rsidRDefault="008F7977" w:rsidP="008F7977">
      <w:pPr>
        <w:rPr>
          <w:lang w:val="en-US" w:eastAsia="en-US"/>
        </w:rPr>
      </w:pPr>
    </w:p>
    <w:p w:rsidR="008F7977" w:rsidRPr="0042466D" w:rsidRDefault="008F7977" w:rsidP="008F7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, all new texts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</w:p>
    <w:p w:rsidR="006E6B7E" w:rsidRPr="0043064D" w:rsidRDefault="006E6B7E" w:rsidP="006E6B7E">
      <w:pPr>
        <w:pStyle w:val="Heading2"/>
        <w:rPr>
          <w:lang w:eastAsia="en-US"/>
        </w:rPr>
      </w:pPr>
      <w:r>
        <w:rPr>
          <w:lang w:eastAsia="en-US"/>
        </w:rPr>
        <w:t>6.X</w:t>
      </w:r>
      <w:r w:rsidRPr="0043064D">
        <w:rPr>
          <w:lang w:eastAsia="en-US"/>
        </w:rPr>
        <w:tab/>
      </w:r>
      <w:r w:rsidRPr="00CE7D00">
        <w:t>Solution X</w:t>
      </w:r>
      <w:r w:rsidR="00F32FBA">
        <w:rPr>
          <w:lang w:val="en-US"/>
        </w:rPr>
        <w:t>(KI#5)</w:t>
      </w:r>
      <w:r w:rsidRPr="00CE7D00">
        <w:t xml:space="preserve">: </w:t>
      </w:r>
      <w:bookmarkEnd w:id="2"/>
      <w:bookmarkEnd w:id="3"/>
      <w:r w:rsidRPr="00CE7D00">
        <w:t>EAS Deployment inform</w:t>
      </w:r>
      <w:r>
        <w:t>ation differentiated by PLMN</w:t>
      </w:r>
      <w:r w:rsidRPr="00CE7D00">
        <w:t xml:space="preserve"> ID</w:t>
      </w:r>
    </w:p>
    <w:p w:rsidR="006E6B7E" w:rsidRPr="00834F2D" w:rsidRDefault="006E6B7E" w:rsidP="006E6B7E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  <w:lang w:eastAsia="en-US"/>
        </w:rPr>
      </w:pPr>
      <w:bookmarkStart w:id="10" w:name="_Toc97278331"/>
      <w:r w:rsidRPr="00834F2D">
        <w:rPr>
          <w:rFonts w:ascii="Arial" w:eastAsia="宋体" w:hAnsi="Arial"/>
          <w:color w:val="auto"/>
          <w:sz w:val="28"/>
          <w:lang w:eastAsia="en-US"/>
        </w:rPr>
        <w:t>6.</w:t>
      </w:r>
      <w:r>
        <w:rPr>
          <w:rFonts w:ascii="Arial" w:eastAsia="宋体" w:hAnsi="Arial"/>
          <w:color w:val="auto"/>
          <w:sz w:val="28"/>
          <w:lang w:eastAsia="en-US"/>
        </w:rPr>
        <w:t>X</w:t>
      </w:r>
      <w:r w:rsidRPr="00834F2D">
        <w:rPr>
          <w:rFonts w:ascii="Arial" w:eastAsia="宋体" w:hAnsi="Arial"/>
          <w:color w:val="auto"/>
          <w:sz w:val="28"/>
          <w:lang w:eastAsia="en-US"/>
        </w:rPr>
        <w:t>.1</w:t>
      </w:r>
      <w:r w:rsidRPr="00834F2D">
        <w:rPr>
          <w:rFonts w:ascii="Arial" w:eastAsia="宋体" w:hAnsi="Arial"/>
          <w:color w:val="auto"/>
          <w:sz w:val="28"/>
          <w:lang w:eastAsia="en-US"/>
        </w:rPr>
        <w:tab/>
        <w:t>Introduction</w:t>
      </w:r>
      <w:bookmarkEnd w:id="10"/>
    </w:p>
    <w:p w:rsidR="006E6B7E" w:rsidRPr="00834F2D" w:rsidRDefault="006E6B7E" w:rsidP="00716EFB">
      <w:pPr>
        <w:rPr>
          <w:lang w:val="en-US" w:eastAsia="en-US"/>
        </w:rPr>
      </w:pPr>
      <w:r w:rsidRPr="00834F2D">
        <w:rPr>
          <w:lang w:val="en-US" w:eastAsia="en-US"/>
        </w:rPr>
        <w:t xml:space="preserve">This solution </w:t>
      </w:r>
      <w:r>
        <w:rPr>
          <w:lang w:val="en-US" w:eastAsia="en-US"/>
        </w:rPr>
        <w:t xml:space="preserve">proposes an EAS discovery method for the scenario described </w:t>
      </w:r>
      <w:r>
        <w:rPr>
          <w:rFonts w:eastAsiaTheme="minorEastAsia"/>
          <w:lang w:eastAsia="zh-CN"/>
        </w:rPr>
        <w:t xml:space="preserve">in clause 2.1.5 of </w:t>
      </w:r>
      <w:r w:rsidRPr="00FE5F2C">
        <w:rPr>
          <w:rFonts w:eastAsiaTheme="minorEastAsia"/>
          <w:lang w:eastAsia="zh-CN"/>
        </w:rPr>
        <w:t>GSMA OPG.02</w:t>
      </w:r>
      <w:r>
        <w:rPr>
          <w:rFonts w:eastAsiaTheme="minorEastAsia"/>
          <w:lang w:eastAsia="zh-CN"/>
        </w:rPr>
        <w:t>[5]</w:t>
      </w:r>
      <w:r>
        <w:rPr>
          <w:lang w:val="en-US" w:eastAsia="en-US"/>
        </w:rPr>
        <w:t xml:space="preserve"> that </w:t>
      </w:r>
      <w:r w:rsidRPr="00834F2D">
        <w:rPr>
          <w:lang w:val="en-US" w:eastAsia="en-US"/>
        </w:rPr>
        <w:t>a</w:t>
      </w:r>
      <w:r>
        <w:rPr>
          <w:lang w:val="en-US" w:eastAsia="en-US"/>
        </w:rPr>
        <w:t>n</w:t>
      </w:r>
      <w:r w:rsidRPr="003A217E">
        <w:t xml:space="preserve"> </w:t>
      </w:r>
      <w:r>
        <w:rPr>
          <w:lang w:val="en-US" w:eastAsia="en-US"/>
        </w:rPr>
        <w:t>OP deploys</w:t>
      </w:r>
      <w:r w:rsidRPr="003A217E">
        <w:rPr>
          <w:lang w:val="en-US" w:eastAsia="en-US"/>
        </w:rPr>
        <w:t xml:space="preserve"> applications provided by Application Providers on another OP</w:t>
      </w:r>
      <w:r w:rsidRPr="00834F2D">
        <w:rPr>
          <w:lang w:val="en-US" w:eastAsia="en-US"/>
        </w:rPr>
        <w:t>.</w:t>
      </w:r>
      <w:r>
        <w:rPr>
          <w:lang w:val="en-US" w:eastAsia="en-US"/>
        </w:rPr>
        <w:t xml:space="preserve"> This solution focuses on the scenario that the OPs are different PLMNs. In this case, the problem is to ensure</w:t>
      </w:r>
      <w:r w:rsidRPr="00855613">
        <w:t xml:space="preserve"> </w:t>
      </w:r>
      <w:r w:rsidRPr="00855613">
        <w:rPr>
          <w:lang w:val="en-US" w:eastAsia="en-US"/>
        </w:rPr>
        <w:t xml:space="preserve">the EAS deployed by </w:t>
      </w:r>
      <w:r>
        <w:rPr>
          <w:lang w:val="en-US" w:eastAsia="en-US"/>
        </w:rPr>
        <w:t>HPLMN in VPLMN</w:t>
      </w:r>
      <w:r w:rsidRPr="00855613">
        <w:rPr>
          <w:lang w:val="en-US" w:eastAsia="en-US"/>
        </w:rPr>
        <w:t>’s EHE should only be discovered and acces</w:t>
      </w:r>
      <w:r>
        <w:rPr>
          <w:lang w:val="en-US" w:eastAsia="en-US"/>
        </w:rPr>
        <w:t xml:space="preserve">sed by the </w:t>
      </w:r>
      <w:del w:id="11" w:author="Huawei_Hui_D2" w:date="2022-04-07T12:00:00Z">
        <w:r w:rsidDel="00A42860">
          <w:rPr>
            <w:lang w:val="en-US" w:eastAsia="en-US"/>
          </w:rPr>
          <w:delText xml:space="preserve">roaming </w:delText>
        </w:r>
      </w:del>
      <w:r>
        <w:rPr>
          <w:lang w:val="en-US" w:eastAsia="en-US"/>
        </w:rPr>
        <w:t>UE of the HPLMN</w:t>
      </w:r>
      <w:ins w:id="12" w:author="Huawei_Hui_D2" w:date="2022-04-07T12:00:00Z">
        <w:r w:rsidR="00A42860" w:rsidRPr="00A42860">
          <w:rPr>
            <w:lang w:val="en-US" w:eastAsia="en-US"/>
          </w:rPr>
          <w:t xml:space="preserve"> </w:t>
        </w:r>
        <w:r w:rsidR="00A42860">
          <w:rPr>
            <w:lang w:val="en-US" w:eastAsia="en-US"/>
          </w:rPr>
          <w:t>roaming</w:t>
        </w:r>
        <w:r w:rsidR="00A42860">
          <w:rPr>
            <w:lang w:val="en-US" w:eastAsia="en-US"/>
          </w:rPr>
          <w:t xml:space="preserve"> to the VPLMN and using LBO PDU Session</w:t>
        </w:r>
      </w:ins>
      <w:r>
        <w:rPr>
          <w:lang w:val="en-US" w:eastAsia="en-US"/>
        </w:rPr>
        <w:t xml:space="preserve">. </w:t>
      </w:r>
      <w:r w:rsidRPr="00E42FE5">
        <w:rPr>
          <w:lang w:val="en-US" w:eastAsia="en-US"/>
        </w:rPr>
        <w:t xml:space="preserve">This solution </w:t>
      </w:r>
      <w:r>
        <w:rPr>
          <w:lang w:val="en-US" w:eastAsia="en-US"/>
        </w:rPr>
        <w:t>introduces</w:t>
      </w:r>
      <w:r w:rsidRPr="00E42FE5">
        <w:rPr>
          <w:lang w:val="en-US" w:eastAsia="en-US"/>
        </w:rPr>
        <w:t xml:space="preserve"> how to handle the DNS requests </w:t>
      </w:r>
      <w:r>
        <w:rPr>
          <w:lang w:val="en-US" w:eastAsia="en-US"/>
        </w:rPr>
        <w:t>t</w:t>
      </w:r>
      <w:r w:rsidRPr="00AD6098">
        <w:rPr>
          <w:lang w:val="en-US" w:eastAsia="en-US"/>
        </w:rPr>
        <w:t>o ensure an EAS deployed by a PLMN can only be accessed by the UE of same PLMN.</w:t>
      </w:r>
    </w:p>
    <w:p w:rsidR="006E6B7E" w:rsidRPr="0043064D" w:rsidRDefault="006E6B7E" w:rsidP="00716EFB">
      <w:pPr>
        <w:rPr>
          <w:rFonts w:eastAsia="宋体"/>
          <w:lang w:eastAsia="en-US"/>
        </w:rPr>
      </w:pPr>
      <w:r w:rsidRPr="0043064D">
        <w:rPr>
          <w:rFonts w:eastAsia="宋体"/>
          <w:lang w:eastAsia="en-US"/>
        </w:rPr>
        <w:t>This solut</w:t>
      </w:r>
      <w:r>
        <w:rPr>
          <w:rFonts w:eastAsia="宋体"/>
          <w:lang w:eastAsia="en-US"/>
        </w:rPr>
        <w:t>ion corresponds to KI#5</w:t>
      </w:r>
      <w:r w:rsidRPr="0043064D">
        <w:rPr>
          <w:rFonts w:eastAsia="宋体"/>
          <w:lang w:eastAsia="en-US"/>
        </w:rPr>
        <w:t>.</w:t>
      </w:r>
    </w:p>
    <w:p w:rsidR="006E6B7E" w:rsidRPr="00834F2D" w:rsidRDefault="006E6B7E" w:rsidP="006E6B7E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  <w:lang w:eastAsia="en-US"/>
        </w:rPr>
      </w:pPr>
      <w:bookmarkStart w:id="13" w:name="_Toc97278332"/>
      <w:r>
        <w:rPr>
          <w:rFonts w:ascii="Arial" w:eastAsia="宋体" w:hAnsi="Arial"/>
          <w:color w:val="auto"/>
          <w:sz w:val="28"/>
          <w:lang w:eastAsia="en-US"/>
        </w:rPr>
        <w:t>6.X</w:t>
      </w:r>
      <w:r w:rsidRPr="00834F2D">
        <w:rPr>
          <w:rFonts w:ascii="Arial" w:eastAsia="宋体" w:hAnsi="Arial"/>
          <w:color w:val="auto"/>
          <w:sz w:val="28"/>
          <w:lang w:eastAsia="en-US"/>
        </w:rPr>
        <w:t>.2</w:t>
      </w:r>
      <w:r w:rsidRPr="00834F2D">
        <w:rPr>
          <w:rFonts w:ascii="Arial" w:eastAsia="宋体" w:hAnsi="Arial"/>
          <w:color w:val="auto"/>
          <w:sz w:val="28"/>
          <w:lang w:eastAsia="en-US"/>
        </w:rPr>
        <w:tab/>
        <w:t>Functional Description</w:t>
      </w:r>
      <w:bookmarkEnd w:id="13"/>
    </w:p>
    <w:p w:rsidR="006E6B7E" w:rsidRPr="00834F2D" w:rsidRDefault="006E6B7E" w:rsidP="00716EFB">
      <w:pPr>
        <w:rPr>
          <w:lang w:eastAsia="zh-CN"/>
        </w:rPr>
      </w:pPr>
      <w:bookmarkStart w:id="14" w:name="_Toc97278333"/>
      <w:r w:rsidRPr="00834F2D">
        <w:rPr>
          <w:lang w:eastAsia="zh-CN"/>
        </w:rPr>
        <w:t>This solution is based on the following principles:</w:t>
      </w:r>
    </w:p>
    <w:p w:rsidR="006E6B7E" w:rsidRPr="00AD6098" w:rsidRDefault="006E6B7E" w:rsidP="00716EFB">
      <w:pPr>
        <w:pStyle w:val="B1"/>
        <w:rPr>
          <w:lang w:val="en-US" w:eastAsia="zh-CN"/>
        </w:rPr>
      </w:pPr>
      <w:r w:rsidRPr="00834F2D">
        <w:rPr>
          <w:lang w:val="en-US" w:eastAsia="zh-CN"/>
        </w:rPr>
        <w:lastRenderedPageBreak/>
        <w:t>-</w:t>
      </w:r>
      <w:r w:rsidRPr="00834F2D">
        <w:rPr>
          <w:lang w:val="en-US" w:eastAsia="zh-CN"/>
        </w:rPr>
        <w:tab/>
      </w:r>
      <w:r w:rsidRPr="00FF20B8">
        <w:rPr>
          <w:lang w:val="en-US" w:eastAsia="zh-CN"/>
        </w:rPr>
        <w:t>The EAS Deployment information</w:t>
      </w:r>
      <w:r>
        <w:rPr>
          <w:lang w:val="en-US" w:eastAsia="zh-CN"/>
        </w:rPr>
        <w:t xml:space="preserve"> provided by AF contains the EAS provider</w:t>
      </w:r>
      <w:r>
        <w:rPr>
          <w:rFonts w:eastAsiaTheme="minorEastAsia"/>
          <w:lang w:val="en-US" w:eastAsia="zh-CN"/>
        </w:rPr>
        <w:t>’s ID</w:t>
      </w:r>
      <w:r>
        <w:rPr>
          <w:lang w:val="en-US" w:eastAsia="zh-CN"/>
        </w:rPr>
        <w:t xml:space="preserve"> (i.e. PLMN ID)</w:t>
      </w:r>
      <w:r w:rsidRPr="00FF20B8">
        <w:rPr>
          <w:lang w:val="en-US" w:eastAsia="zh-CN"/>
        </w:rPr>
        <w:t xml:space="preserve"> </w:t>
      </w:r>
      <w:r>
        <w:rPr>
          <w:lang w:val="en-US" w:eastAsia="zh-CN"/>
        </w:rPr>
        <w:t xml:space="preserve">to differentiate the EAS deployment information of different PLMNs. Different EAS providers (PLMNs) may use different DNS servers </w:t>
      </w:r>
      <w:r w:rsidRPr="00FF20B8">
        <w:rPr>
          <w:lang w:val="en-US" w:eastAsia="zh-CN"/>
        </w:rPr>
        <w:t>(e.g. C-</w:t>
      </w:r>
      <w:r>
        <w:rPr>
          <w:lang w:val="en-US" w:eastAsia="zh-CN"/>
        </w:rPr>
        <w:t>DNS server or Local DNS server) to discover the EAS deployed by the PLMNs</w:t>
      </w:r>
      <w:r w:rsidRPr="00834F2D">
        <w:rPr>
          <w:lang w:val="en-US" w:eastAsia="zh-CN"/>
        </w:rPr>
        <w:t>.</w:t>
      </w:r>
    </w:p>
    <w:p w:rsidR="006E6B7E" w:rsidRPr="00834F2D" w:rsidRDefault="006E6B7E" w:rsidP="00716EFB">
      <w:pPr>
        <w:pStyle w:val="B1"/>
        <w:rPr>
          <w:lang w:val="en-US"/>
        </w:rPr>
      </w:pPr>
      <w:r w:rsidRPr="00834F2D">
        <w:rPr>
          <w:lang w:val="en-US"/>
        </w:rPr>
        <w:t>-</w:t>
      </w:r>
      <w:r w:rsidRPr="00834F2D">
        <w:rPr>
          <w:lang w:val="en-US"/>
        </w:rPr>
        <w:tab/>
      </w:r>
      <w:r w:rsidRPr="00FF20B8">
        <w:rPr>
          <w:lang w:val="en-US"/>
        </w:rPr>
        <w:t xml:space="preserve">During the PDU Session </w:t>
      </w:r>
      <w:r>
        <w:rPr>
          <w:lang w:val="en-US"/>
        </w:rPr>
        <w:t>E</w:t>
      </w:r>
      <w:r w:rsidRPr="00FF20B8">
        <w:rPr>
          <w:lang w:val="en-US"/>
        </w:rPr>
        <w:t xml:space="preserve">stablishment procedure, the SMF selects the proper </w:t>
      </w:r>
      <w:r>
        <w:rPr>
          <w:lang w:val="en-US"/>
        </w:rPr>
        <w:t>PLMN</w:t>
      </w:r>
      <w:r w:rsidRPr="00FF20B8">
        <w:rPr>
          <w:lang w:val="en-US"/>
        </w:rPr>
        <w:t xml:space="preserve">’s EAS </w:t>
      </w:r>
      <w:r>
        <w:rPr>
          <w:lang w:val="en-US"/>
        </w:rPr>
        <w:t>D</w:t>
      </w:r>
      <w:r w:rsidRPr="00FF20B8">
        <w:rPr>
          <w:lang w:val="en-US"/>
        </w:rPr>
        <w:t xml:space="preserve">eployment </w:t>
      </w:r>
      <w:r>
        <w:rPr>
          <w:lang w:val="en-US"/>
        </w:rPr>
        <w:t>I</w:t>
      </w:r>
      <w:r w:rsidRPr="00FF20B8">
        <w:rPr>
          <w:lang w:val="en-US"/>
        </w:rPr>
        <w:t>nformat</w:t>
      </w:r>
      <w:r>
        <w:rPr>
          <w:lang w:val="en-US"/>
        </w:rPr>
        <w:t>ion based on UE’s HPLMN ID</w:t>
      </w:r>
      <w:r w:rsidRPr="00FF20B8">
        <w:rPr>
          <w:lang w:val="en-US"/>
        </w:rPr>
        <w:t xml:space="preserve"> and </w:t>
      </w:r>
      <w:r>
        <w:rPr>
          <w:lang w:val="en-US"/>
        </w:rPr>
        <w:t>then generates corresponding</w:t>
      </w:r>
      <w:r w:rsidRPr="00FF20B8">
        <w:rPr>
          <w:lang w:val="en-US"/>
        </w:rPr>
        <w:t xml:space="preserve"> DNS message handling rule to handle D</w:t>
      </w:r>
      <w:r>
        <w:rPr>
          <w:lang w:val="en-US"/>
        </w:rPr>
        <w:t>NS messages related to the roaming UE.</w:t>
      </w:r>
    </w:p>
    <w:p w:rsidR="006E6B7E" w:rsidRPr="00834F2D" w:rsidRDefault="006E6B7E" w:rsidP="006E6B7E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  <w:lang w:eastAsia="en-US"/>
        </w:rPr>
      </w:pPr>
      <w:r w:rsidRPr="00834F2D">
        <w:rPr>
          <w:rFonts w:ascii="Arial" w:eastAsia="宋体" w:hAnsi="Arial"/>
          <w:color w:val="auto"/>
          <w:sz w:val="28"/>
          <w:lang w:eastAsia="en-US"/>
        </w:rPr>
        <w:t>6.</w:t>
      </w:r>
      <w:r>
        <w:rPr>
          <w:rFonts w:ascii="Arial" w:eastAsia="宋体" w:hAnsi="Arial"/>
          <w:color w:val="auto"/>
          <w:sz w:val="28"/>
          <w:lang w:eastAsia="en-US"/>
        </w:rPr>
        <w:t>X</w:t>
      </w:r>
      <w:r w:rsidRPr="00834F2D">
        <w:rPr>
          <w:rFonts w:ascii="Arial" w:eastAsia="宋体" w:hAnsi="Arial"/>
          <w:color w:val="auto"/>
          <w:sz w:val="28"/>
          <w:lang w:eastAsia="en-US"/>
        </w:rPr>
        <w:t>.</w:t>
      </w:r>
      <w:r w:rsidRPr="00834F2D">
        <w:rPr>
          <w:rFonts w:ascii="Arial" w:eastAsia="宋体" w:hAnsi="Arial"/>
          <w:color w:val="auto"/>
          <w:sz w:val="28"/>
          <w:lang w:eastAsia="zh-CN"/>
        </w:rPr>
        <w:t>3</w:t>
      </w:r>
      <w:r w:rsidRPr="00834F2D">
        <w:rPr>
          <w:rFonts w:ascii="Arial" w:eastAsia="宋体" w:hAnsi="Arial"/>
          <w:color w:val="auto"/>
          <w:sz w:val="28"/>
          <w:lang w:eastAsia="en-US"/>
        </w:rPr>
        <w:tab/>
        <w:t>Procedures</w:t>
      </w:r>
      <w:bookmarkEnd w:id="14"/>
    </w:p>
    <w:p w:rsidR="006E6B7E" w:rsidRDefault="006E6B7E" w:rsidP="00716EFB">
      <w:pPr>
        <w:rPr>
          <w:lang w:eastAsia="zh-CN"/>
        </w:rPr>
      </w:pPr>
      <w:r>
        <w:rPr>
          <w:lang w:eastAsia="zh-CN"/>
        </w:rPr>
        <w:t xml:space="preserve">The </w:t>
      </w:r>
      <w:r w:rsidRPr="00E42FE5">
        <w:rPr>
          <w:lang w:eastAsia="zh-CN"/>
        </w:rPr>
        <w:t>EAS Deployment Information Provision</w:t>
      </w:r>
      <w:r>
        <w:rPr>
          <w:lang w:eastAsia="zh-CN"/>
        </w:rPr>
        <w:t xml:space="preserve"> procedure reuses the procedure defined in clause 6.2.3.4.2 of TS 23.548[3]. The enhancement is that the EAS Deployment information provided by AF in Step 1 includes PLMN ID to differentiate E</w:t>
      </w:r>
      <w:r w:rsidRPr="00E42FE5">
        <w:rPr>
          <w:lang w:eastAsia="zh-CN"/>
        </w:rPr>
        <w:t>AS deployment information of different</w:t>
      </w:r>
      <w:r>
        <w:rPr>
          <w:lang w:eastAsia="zh-CN"/>
        </w:rPr>
        <w:t xml:space="preserve"> PLMN</w:t>
      </w:r>
      <w:r w:rsidRPr="00E42FE5">
        <w:rPr>
          <w:lang w:eastAsia="zh-CN"/>
        </w:rPr>
        <w:t>s</w:t>
      </w:r>
      <w:r>
        <w:rPr>
          <w:lang w:eastAsia="zh-CN"/>
        </w:rPr>
        <w:t xml:space="preserve">. EAS deployment information of different PLMN may contain different DNS server (e.g. C-DNS server or Local DNS server) or different ECS options. </w:t>
      </w:r>
    </w:p>
    <w:p w:rsidR="006E6B7E" w:rsidRDefault="006E6B7E" w:rsidP="00716EFB">
      <w:pPr>
        <w:rPr>
          <w:rFonts w:eastAsia="宋体"/>
          <w:color w:val="auto"/>
          <w:lang w:eastAsia="en-US"/>
        </w:rPr>
      </w:pPr>
      <w:r>
        <w:rPr>
          <w:rFonts w:eastAsia="宋体"/>
          <w:color w:val="auto"/>
          <w:lang w:eastAsia="en-US"/>
        </w:rPr>
        <w:t>The E</w:t>
      </w:r>
      <w:r w:rsidRPr="00E42FE5">
        <w:rPr>
          <w:rFonts w:eastAsia="宋体"/>
          <w:color w:val="auto"/>
          <w:lang w:eastAsia="en-US"/>
        </w:rPr>
        <w:t>AS Deployment Information Management in the SMF</w:t>
      </w:r>
      <w:r>
        <w:rPr>
          <w:rFonts w:eastAsia="宋体"/>
          <w:color w:val="auto"/>
          <w:lang w:eastAsia="en-US"/>
        </w:rPr>
        <w:t xml:space="preserve"> reuses the procedure defined in clause 6.2.3.4.3 of TS 23.548[3]. </w:t>
      </w:r>
    </w:p>
    <w:p w:rsidR="006E6B7E" w:rsidRDefault="006E6B7E" w:rsidP="00716EFB">
      <w:pPr>
        <w:rPr>
          <w:lang w:eastAsia="en-US"/>
        </w:rPr>
      </w:pPr>
      <w:r>
        <w:rPr>
          <w:lang w:eastAsia="en-US"/>
        </w:rPr>
        <w:t xml:space="preserve">The EAS discovery procedure with EASDF defined in 6.2.3.2.2 of TS 23.548[3] is reused to discover the EAS(s) deployed by different providers. </w:t>
      </w:r>
      <w:r w:rsidRPr="00E42FE5">
        <w:rPr>
          <w:lang w:eastAsia="en-US"/>
        </w:rPr>
        <w:t>The enhancement is that</w:t>
      </w:r>
      <w:r>
        <w:rPr>
          <w:lang w:eastAsia="en-US"/>
        </w:rPr>
        <w:t xml:space="preserve"> the d</w:t>
      </w:r>
      <w:r w:rsidRPr="00E42FE5">
        <w:rPr>
          <w:lang w:eastAsia="en-US"/>
        </w:rPr>
        <w:t xml:space="preserve">uring the PDU Session </w:t>
      </w:r>
      <w:r>
        <w:rPr>
          <w:lang w:eastAsia="en-US"/>
        </w:rPr>
        <w:t>E</w:t>
      </w:r>
      <w:r w:rsidRPr="00E42FE5">
        <w:rPr>
          <w:lang w:eastAsia="en-US"/>
        </w:rPr>
        <w:t>stablishment procedure, the SMF selects the proper provi</w:t>
      </w:r>
      <w:r>
        <w:rPr>
          <w:lang w:eastAsia="en-US"/>
        </w:rPr>
        <w:t>der</w:t>
      </w:r>
      <w:r w:rsidRPr="00E42FE5">
        <w:rPr>
          <w:lang w:eastAsia="en-US"/>
        </w:rPr>
        <w:t xml:space="preserve"> based on H-PLMN ID</w:t>
      </w:r>
      <w:r>
        <w:rPr>
          <w:lang w:eastAsia="en-US"/>
        </w:rPr>
        <w:t xml:space="preserve">. The SMF queries the UDR via NEF with the HPLMN ID to get the </w:t>
      </w:r>
      <w:r>
        <w:rPr>
          <w:lang w:eastAsia="zh-CN"/>
        </w:rPr>
        <w:t xml:space="preserve">EAS Deployment information </w:t>
      </w:r>
      <w:r w:rsidRPr="00E42FE5">
        <w:rPr>
          <w:lang w:eastAsia="en-US"/>
        </w:rPr>
        <w:t>and configures the EASDF with DNS message handling rules to handle DN</w:t>
      </w:r>
      <w:r>
        <w:rPr>
          <w:lang w:eastAsia="en-US"/>
        </w:rPr>
        <w:t>S messages related to the UE. Then the following steps in clause 6.2.3.2.2 of TS 23.548[3</w:t>
      </w:r>
      <w:r w:rsidRPr="00855613">
        <w:rPr>
          <w:lang w:eastAsia="en-US"/>
        </w:rPr>
        <w:t>]</w:t>
      </w:r>
      <w:r>
        <w:rPr>
          <w:lang w:eastAsia="en-US"/>
        </w:rPr>
        <w:t xml:space="preserve"> are reused for DNS queries and ULCL/BP insertion.</w:t>
      </w:r>
    </w:p>
    <w:p w:rsidR="006E6B7E" w:rsidRPr="00834F2D" w:rsidRDefault="006E6B7E" w:rsidP="006E6B7E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宋体" w:hAnsi="Arial"/>
          <w:color w:val="auto"/>
          <w:sz w:val="28"/>
          <w:lang w:eastAsia="en-US"/>
        </w:rPr>
      </w:pPr>
      <w:bookmarkStart w:id="15" w:name="_Toc97278334"/>
      <w:r w:rsidRPr="00834F2D">
        <w:rPr>
          <w:rFonts w:ascii="Arial" w:eastAsia="宋体" w:hAnsi="Arial"/>
          <w:color w:val="auto"/>
          <w:sz w:val="28"/>
          <w:lang w:eastAsia="en-US"/>
        </w:rPr>
        <w:t>6.</w:t>
      </w:r>
      <w:r>
        <w:rPr>
          <w:rFonts w:ascii="Arial" w:eastAsia="宋体" w:hAnsi="Arial"/>
          <w:color w:val="auto"/>
          <w:sz w:val="28"/>
          <w:lang w:eastAsia="en-US"/>
        </w:rPr>
        <w:t>X</w:t>
      </w:r>
      <w:r w:rsidRPr="00834F2D">
        <w:rPr>
          <w:rFonts w:ascii="Arial" w:eastAsia="宋体" w:hAnsi="Arial"/>
          <w:color w:val="auto"/>
          <w:sz w:val="28"/>
          <w:lang w:eastAsia="en-US"/>
        </w:rPr>
        <w:t>.</w:t>
      </w:r>
      <w:r w:rsidRPr="00834F2D">
        <w:rPr>
          <w:rFonts w:ascii="Arial" w:eastAsia="宋体" w:hAnsi="Arial"/>
          <w:color w:val="auto"/>
          <w:sz w:val="28"/>
          <w:lang w:eastAsia="zh-CN"/>
        </w:rPr>
        <w:t>4</w:t>
      </w:r>
      <w:r w:rsidRPr="00834F2D">
        <w:rPr>
          <w:rFonts w:ascii="Arial" w:eastAsia="宋体" w:hAnsi="Arial"/>
          <w:color w:val="auto"/>
          <w:sz w:val="28"/>
          <w:lang w:eastAsia="en-US"/>
        </w:rPr>
        <w:tab/>
        <w:t>Impacts on services, entities and interfaces</w:t>
      </w:r>
      <w:bookmarkEnd w:id="15"/>
    </w:p>
    <w:p w:rsidR="006E6B7E" w:rsidRDefault="006E6B7E" w:rsidP="00716EFB">
      <w:pPr>
        <w:pStyle w:val="B1"/>
        <w:rPr>
          <w:lang w:val="en-US"/>
        </w:rPr>
      </w:pPr>
      <w:r w:rsidRPr="00834F2D">
        <w:rPr>
          <w:lang w:val="en-US"/>
        </w:rPr>
        <w:t>-</w:t>
      </w:r>
      <w:r w:rsidRPr="00834F2D">
        <w:rPr>
          <w:lang w:val="en-US"/>
        </w:rPr>
        <w:tab/>
        <w:t>AF: Support of sending</w:t>
      </w:r>
      <w:r>
        <w:rPr>
          <w:lang w:val="en-US"/>
        </w:rPr>
        <w:t xml:space="preserve"> EAS Deployment information with PLMN ID to </w:t>
      </w:r>
      <w:r>
        <w:rPr>
          <w:lang w:val="en-US" w:eastAsia="zh-CN"/>
        </w:rPr>
        <w:t>differentiate the EAS deployment information of different providers</w:t>
      </w:r>
      <w:r w:rsidRPr="00834F2D">
        <w:rPr>
          <w:lang w:val="en-US"/>
        </w:rPr>
        <w:t>.</w:t>
      </w:r>
    </w:p>
    <w:p w:rsidR="006E6B7E" w:rsidRDefault="006E6B7E" w:rsidP="00716EFB">
      <w:pPr>
        <w:pStyle w:val="B1"/>
        <w:rPr>
          <w:lang w:val="en-US"/>
        </w:rPr>
      </w:pPr>
      <w:r w:rsidRPr="00834F2D">
        <w:rPr>
          <w:lang w:val="en-US"/>
        </w:rPr>
        <w:t>-</w:t>
      </w:r>
      <w:r w:rsidRPr="00834F2D">
        <w:rPr>
          <w:lang w:val="en-US"/>
        </w:rPr>
        <w:tab/>
      </w:r>
      <w:r>
        <w:rPr>
          <w:lang w:val="en-US"/>
        </w:rPr>
        <w:t>SMF</w:t>
      </w:r>
      <w:r w:rsidRPr="00834F2D">
        <w:rPr>
          <w:lang w:val="en-US"/>
        </w:rPr>
        <w:t>: Support of</w:t>
      </w:r>
      <w:r>
        <w:rPr>
          <w:lang w:val="en-US"/>
        </w:rPr>
        <w:t xml:space="preserve"> selecting proper provider based on roaming </w:t>
      </w:r>
      <w:r>
        <w:rPr>
          <w:rFonts w:eastAsia="宋体"/>
          <w:color w:val="auto"/>
          <w:lang w:eastAsia="en-US"/>
        </w:rPr>
        <w:t>UE’s H-PLMN ID and configures the EASDF according to the EAS Deployment information of the HPLMN</w:t>
      </w:r>
      <w:r>
        <w:rPr>
          <w:lang w:val="en-US"/>
        </w:rPr>
        <w:t>.</w:t>
      </w:r>
    </w:p>
    <w:p w:rsidR="00CA089A" w:rsidRDefault="00CA089A" w:rsidP="00894F1D">
      <w:pPr>
        <w:rPr>
          <w:lang w:val="en-US" w:eastAsia="en-US"/>
        </w:rPr>
      </w:pP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4"/>
    </w:p>
    <w:sectPr w:rsidR="00CA089A" w:rsidRPr="0042466D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1BE2" w:rsidRDefault="00601BE2">
      <w:r>
        <w:separator/>
      </w:r>
    </w:p>
    <w:p w:rsidR="00601BE2" w:rsidRDefault="00601BE2"/>
  </w:endnote>
  <w:endnote w:type="continuationSeparator" w:id="0">
    <w:p w:rsidR="00601BE2" w:rsidRDefault="00601BE2">
      <w:r>
        <w:continuationSeparator/>
      </w:r>
    </w:p>
    <w:p w:rsidR="00601BE2" w:rsidRDefault="00601BE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1BE2" w:rsidRDefault="00601BE2">
      <w:r>
        <w:separator/>
      </w:r>
    </w:p>
    <w:p w:rsidR="00601BE2" w:rsidRDefault="00601BE2"/>
  </w:footnote>
  <w:footnote w:type="continuationSeparator" w:id="0">
    <w:p w:rsidR="00601BE2" w:rsidRDefault="00601BE2">
      <w:r>
        <w:continuationSeparator/>
      </w:r>
    </w:p>
    <w:p w:rsidR="00601BE2" w:rsidRDefault="00601BE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A4286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5" type="#_x0000_t75" style="width:15.7pt;height:15.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3"/>
  </w:num>
  <w:num w:numId="7">
    <w:abstractNumId w:val="5"/>
  </w:num>
  <w:num w:numId="8">
    <w:abstractNumId w:val="8"/>
  </w:num>
  <w:num w:numId="9">
    <w:abstractNumId w:val="11"/>
  </w:num>
  <w:num w:numId="10">
    <w:abstractNumId w:val="14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2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Hui_D2">
    <w15:presenceInfo w15:providerId="None" w15:userId="Huawei_Hui_D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190"/>
    <w:rsid w:val="00047C64"/>
    <w:rsid w:val="00050528"/>
    <w:rsid w:val="00050D23"/>
    <w:rsid w:val="00052A29"/>
    <w:rsid w:val="000549F0"/>
    <w:rsid w:val="000559CF"/>
    <w:rsid w:val="00056488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6C38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1F2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6DD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2040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217E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9B3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BE2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B7E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EFB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89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059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CED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5613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977"/>
    <w:rsid w:val="008F7D6D"/>
    <w:rsid w:val="0090025D"/>
    <w:rsid w:val="00900BEF"/>
    <w:rsid w:val="009014FC"/>
    <w:rsid w:val="009015B4"/>
    <w:rsid w:val="00901FF7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2860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2C6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098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E7D00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4C7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7C4"/>
    <w:rsid w:val="00E41B93"/>
    <w:rsid w:val="00E4287B"/>
    <w:rsid w:val="00E42FE5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34E0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2FB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008B"/>
    <w:rsid w:val="00F7087D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6E4D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5F2C"/>
    <w:rsid w:val="00FE60EB"/>
    <w:rsid w:val="00FE670B"/>
    <w:rsid w:val="00FE7296"/>
    <w:rsid w:val="00FE7DEA"/>
    <w:rsid w:val="00FF0203"/>
    <w:rsid w:val="00FF1A27"/>
    <w:rsid w:val="00FF1B8B"/>
    <w:rsid w:val="00FF20B8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06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CA769B9-7EEC-4F51-A639-1392985A1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804</Words>
  <Characters>4588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5382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Huawei_Hui_D2</cp:lastModifiedBy>
  <cp:revision>2</cp:revision>
  <cp:lastPrinted>2018-08-13T16:59:00Z</cp:lastPrinted>
  <dcterms:created xsi:type="dcterms:W3CDTF">2022-04-07T04:02:00Z</dcterms:created>
  <dcterms:modified xsi:type="dcterms:W3CDTF">2022-04-07T04:02:00Z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(3)4qXTxOF73xQf+9eK+JqbEEPrqsTnDHbzg0qTIXbRzCoXsAuVO8809CYMBxbnPkq2BBvWY5m1
bJF4bZ9/wNgtJUkTD0DVOME8lw1qsC3tHA5nWnnTvqpaB5e7k29eK8FTxobRolDLhTl8vAYs
6RzqXZCV1Adl0SeesE5blLX3XYuGUp7DgEbq80an5Jmb7Ljx+ZCZjQW04KyR3JQ4JVebUF8W
UcltMjI1EHnBnO2w8U</vt:lpwstr>
  </property>
  <property fmtid="{D5CDD505-2E9C-101B-9397-08002B2CF9AE}" pid="9" name="_2015_ms_pID_7253431">
    <vt:lpwstr>2BU0rELF4XXaQQhY0L6Q+QuKhbPcfe4lAmA6zjv5Z/WIp0GSln4Kao
GhYrmzFvgHCgqvBwyMJYc0bfqzqNYcPkEYy2dtGc3ML5RHZVCg2Sy60E+gSMZWw1luEgrlG5
35IatnvvZo9PFbocWQRSZbAGiku/1kbCMvAPxoaSCRxvAmCgSF0S41ISYn+P4QZW8y38n/oO
vXNqXJ9WdUMBNfnUG2r9ODsIwgh3Jm/BAHHW</vt:lpwstr>
  </property>
  <property fmtid="{D5CDD505-2E9C-101B-9397-08002B2CF9AE}" pid="10" name="_2015_ms_pID_7253432">
    <vt:lpwstr>qA==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1644198917</vt:lpwstr>
  </property>
</Properties>
</file>